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768A" w14:textId="0DDC5F35" w:rsidR="00AD0FAF" w:rsidRPr="00315AD1" w:rsidRDefault="00C72566" w:rsidP="00A12B7B">
      <w:pPr>
        <w:spacing w:line="600" w:lineRule="exact"/>
        <w:ind w:firstLineChars="364" w:firstLine="2038"/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56"/>
          <w:szCs w:val="56"/>
        </w:rPr>
        <w:t xml:space="preserve"> </w:t>
      </w:r>
      <w:r w:rsidR="00DE1006">
        <w:rPr>
          <w:rFonts w:ascii="標楷體" w:eastAsia="標楷體" w:hAnsi="標楷體" w:cs="新細明體" w:hint="eastAsia"/>
          <w:color w:val="FF0000"/>
          <w:kern w:val="0"/>
          <w:sz w:val="56"/>
          <w:szCs w:val="56"/>
        </w:rPr>
        <w:t xml:space="preserve"> </w:t>
      </w:r>
      <w:r w:rsidR="00A12B7B" w:rsidRPr="00315AD1">
        <w:rPr>
          <w:rFonts w:ascii="標楷體" w:eastAsia="標楷體" w:hAnsi="標楷體" w:cs="新細明體" w:hint="eastAsia"/>
          <w:color w:val="FF0000"/>
          <w:kern w:val="0"/>
          <w:sz w:val="56"/>
          <w:szCs w:val="56"/>
        </w:rPr>
        <w:t>機關安全維護宣導</w:t>
      </w:r>
      <w:r w:rsidR="00000571" w:rsidRPr="00315AD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</w:t>
      </w:r>
      <w:r w:rsidR="00DE100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1D2EB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B410E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000571" w:rsidRPr="00315AD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AD0FAF" w:rsidRPr="00315AD1">
        <w:rPr>
          <w:rFonts w:ascii="標楷體" w:eastAsia="標楷體" w:hAnsi="標楷體" w:cs="新細明體" w:hint="eastAsia"/>
          <w:color w:val="FF6600"/>
          <w:kern w:val="0"/>
          <w:sz w:val="28"/>
          <w:szCs w:val="28"/>
        </w:rPr>
        <w:t>【</w:t>
      </w:r>
      <w:r w:rsidR="00AD0FAF" w:rsidRPr="00315AD1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1</w:t>
      </w:r>
      <w:r w:rsidR="00D63D37" w:rsidRPr="00315AD1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1</w:t>
      </w:r>
      <w:r w:rsidR="00DE1006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3</w:t>
      </w:r>
      <w:r w:rsidR="00AD0FAF" w:rsidRPr="00315AD1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.</w:t>
      </w:r>
      <w:r w:rsidR="002A5B88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8</w:t>
      </w:r>
      <w:r w:rsidR="00AD0FAF" w:rsidRPr="00315AD1">
        <w:rPr>
          <w:rFonts w:ascii="標楷體" w:eastAsia="標楷體" w:hAnsi="標楷體" w:cs="新細明體" w:hint="eastAsia"/>
          <w:color w:val="FF6600"/>
          <w:kern w:val="0"/>
          <w:sz w:val="28"/>
          <w:szCs w:val="28"/>
        </w:rPr>
        <w:t>】</w:t>
      </w:r>
    </w:p>
    <w:tbl>
      <w:tblPr>
        <w:tblW w:w="0" w:type="auto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9410"/>
      </w:tblGrid>
      <w:tr w:rsidR="00BE7DD8" w:rsidRPr="00315AD1" w14:paraId="2323EE4D" w14:textId="77777777" w:rsidTr="00021484">
        <w:trPr>
          <w:trHeight w:val="2999"/>
        </w:trPr>
        <w:tc>
          <w:tcPr>
            <w:tcW w:w="9540" w:type="dxa"/>
            <w:shd w:val="clear" w:color="auto" w:fill="auto"/>
            <w:vAlign w:val="center"/>
          </w:tcPr>
          <w:p w14:paraId="0BEE5FDC" w14:textId="77777777" w:rsidR="00493DE7" w:rsidRPr="00315AD1" w:rsidRDefault="00493DE7" w:rsidP="00A67CD8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</w:p>
          <w:p w14:paraId="2F8FA152" w14:textId="639F071A" w:rsidR="00BE447D" w:rsidRPr="00DB7657" w:rsidRDefault="00A67CD8" w:rsidP="00A67CD8">
            <w:pPr>
              <w:pStyle w:val="1"/>
              <w:shd w:val="clear" w:color="auto" w:fill="FFFFFF"/>
              <w:spacing w:before="0" w:after="150" w:line="500" w:lineRule="exact"/>
              <w:jc w:val="center"/>
              <w:textAlignment w:val="baseline"/>
              <w:rPr>
                <w:rFonts w:ascii="標楷體" w:eastAsia="標楷體" w:hAnsi="標楷體"/>
                <w:color w:val="0000FF"/>
                <w:sz w:val="40"/>
                <w:szCs w:val="40"/>
              </w:rPr>
            </w:pPr>
            <w:r w:rsidRPr="00A67CD8">
              <w:rPr>
                <w:rFonts w:ascii="標楷體" w:eastAsia="標楷體" w:hAnsi="標楷體"/>
                <w:color w:val="0000FF"/>
                <w:sz w:val="40"/>
                <w:szCs w:val="40"/>
              </w:rPr>
              <w:t>機關主被動安全機制小叮嚀</w:t>
            </w:r>
          </w:p>
          <w:p w14:paraId="3683CCA6" w14:textId="77777777" w:rsidR="006B6E1B" w:rsidRPr="00B410E8" w:rsidRDefault="006B6E1B" w:rsidP="00A67CD8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</w:p>
          <w:p w14:paraId="6252C292" w14:textId="77777777" w:rsidR="002A5B88" w:rsidRPr="002A5B88" w:rsidRDefault="002A5B88" w:rsidP="002A5B88">
            <w:pPr>
              <w:widowControl/>
              <w:shd w:val="clear" w:color="auto" w:fill="FFFFFF"/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343434"/>
                <w:kern w:val="0"/>
                <w:sz w:val="45"/>
                <w:szCs w:val="45"/>
              </w:rPr>
            </w:pPr>
            <w:r w:rsidRPr="002A5B88">
              <w:rPr>
                <w:rFonts w:ascii="Arial" w:hAnsi="Arial" w:cs="Arial"/>
                <w:b/>
                <w:bCs/>
                <w:color w:val="343434"/>
                <w:kern w:val="0"/>
                <w:sz w:val="45"/>
                <w:szCs w:val="45"/>
              </w:rPr>
              <w:t>避免雷擊的方法</w:t>
            </w:r>
          </w:p>
          <w:p w14:paraId="1C7F5979" w14:textId="04EDFF14" w:rsid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目前可以說是夏季的天氣型態，白天高溫炎熱，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午後熱對流旺盛之下，會有午後陣雨甚至雷雨的現象發生，根據科學家的估計，在一場大雷雨中，所放出的能量，遠比一顆原子彈所產生的能量還高，此即為雷雨時，有雷擊事故發生的原因。至於雷雨時應如何避免雷擊？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</w:p>
          <w:p w14:paraId="3249EF18" w14:textId="395F628E" w:rsid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sym w:font="Wingdings 2" w:char="F097"/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不要接近孤立的凸出物：像高樓、鐵塔、電線杆、煙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囪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…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等等，更不要站在空曠的高地上或大樹下，因為這些孤立而凸出的物體，往往容易成為目標而遭受雷擊。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</w:p>
          <w:p w14:paraId="426D9D4C" w14:textId="665F2236" w:rsid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sym w:font="Wingdings 2" w:char="F097"/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不要待在水面上：也就是說，避免在戶外游泳或划船，甚至是任何的戶外水上活動都不適合，因為水面上的人和船也是相當凸出的物體，容易成為放電的目標。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</w:p>
          <w:p w14:paraId="583042A6" w14:textId="6533EA5B" w:rsid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sym w:font="Wingdings 2" w:char="F097"/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不接近金屬及潮濕物：因為這些都是容易導電的物體，所以打雷時，千萬不要接近電線、自來水管、銅器、鐵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器等物品，另外，也要提醒您，最好能夠避免穿汗水浸濕或雨水淋濕的衣物，也不要靠近潮濕的牆壁。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</w:p>
          <w:p w14:paraId="1BFF442A" w14:textId="13B29455" w:rsidR="002A5B88" w:rsidRP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lastRenderedPageBreak/>
              <w:sym w:font="Wingdings 2" w:char="F097"/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雷擊發生前，天氣會變得很沈悶，因此在戶外活動時，要提高警覺格外小心，盡速走避或返家。</w:t>
            </w:r>
          </w:p>
          <w:p w14:paraId="2AE6D307" w14:textId="72EE4A30" w:rsidR="002A5B88" w:rsidRP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sym w:font="Wingdings 2" w:char="F097"/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雷擊發生時不可在曠野活動，或在稜線上行走，也不可在水中游泳、湖中划船、池旁釣魚，以免自身成為突出的導電目標。</w:t>
            </w:r>
          </w:p>
          <w:p w14:paraId="31E67625" w14:textId="77777777" w:rsid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sym w:font="Wingdings 2" w:char="F097"/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切勿接近鐵塔下、樹幹下、電線桿下，以避免遭落電擊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傷。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</w:p>
          <w:p w14:paraId="743A903A" w14:textId="71ADC188" w:rsidR="002A5B88" w:rsidRP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sym w:font="Wingdings 2" w:char="F097"/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身上不可攜帶金屬物品，如雨傘的高架、帳柱頂上的鐵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 xml:space="preserve"> </w:t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帽、小收音機及其他金屬用具等，預防感電。</w:t>
            </w:r>
          </w:p>
          <w:p w14:paraId="05BBF55D" w14:textId="049C2375" w:rsidR="002A5B88" w:rsidRP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sym w:font="Wingdings 2" w:char="F097"/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露營時，應先在適當地點或大樹上架設避雷針。</w:t>
            </w:r>
          </w:p>
          <w:p w14:paraId="16C0A0AB" w14:textId="7591BF81" w:rsidR="002A5B88" w:rsidRPr="002A5B88" w:rsidRDefault="002A5B88" w:rsidP="002A5B88">
            <w:pPr>
              <w:widowControl/>
              <w:spacing w:line="480" w:lineRule="auto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  <w:r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sym w:font="Wingdings 2" w:char="F097"/>
            </w:r>
            <w:r w:rsidRPr="002A5B88"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  <w:t>絕對不可在雷雨中散步，更不可穿著濕衣服在雷雨中活</w:t>
            </w:r>
          </w:p>
          <w:p w14:paraId="2C823A10" w14:textId="77777777" w:rsidR="002A5B88" w:rsidRDefault="002A5B88" w:rsidP="009D287D">
            <w:pPr>
              <w:spacing w:line="500" w:lineRule="exact"/>
              <w:jc w:val="right"/>
              <w:rPr>
                <w:rFonts w:ascii="Arial" w:hAnsi="Arial" w:cs="Arial"/>
                <w:color w:val="343434"/>
                <w:kern w:val="0"/>
                <w:sz w:val="35"/>
                <w:szCs w:val="35"/>
              </w:rPr>
            </w:pPr>
          </w:p>
          <w:p w14:paraId="6C3D89E5" w14:textId="736CB5AA" w:rsidR="008432CF" w:rsidRPr="00315AD1" w:rsidRDefault="00CE1B2F" w:rsidP="009D287D">
            <w:pPr>
              <w:spacing w:line="500" w:lineRule="exact"/>
              <w:jc w:val="right"/>
              <w:rPr>
                <w:rFonts w:ascii="標楷體" w:eastAsia="標楷體" w:hAnsi="標楷體"/>
                <w:bCs/>
              </w:rPr>
            </w:pPr>
            <w:r w:rsidRPr="00315AD1">
              <w:rPr>
                <w:rFonts w:ascii="標楷體" w:eastAsia="標楷體" w:hAnsi="標楷體" w:hint="eastAsia"/>
                <w:bCs/>
              </w:rPr>
              <w:t>資料來源：</w:t>
            </w:r>
            <w:r w:rsidR="00274771">
              <w:rPr>
                <w:rFonts w:ascii="標楷體" w:eastAsia="標楷體" w:hAnsi="標楷體" w:hint="eastAsia"/>
                <w:bCs/>
              </w:rPr>
              <w:t>台中市政府水利局</w:t>
            </w:r>
          </w:p>
          <w:p w14:paraId="0FE018CB" w14:textId="77777777" w:rsidR="00D51596" w:rsidRPr="00315AD1" w:rsidRDefault="00CE403F" w:rsidP="009D287D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15AD1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雲林縣西螺鎮公所政風室</w:t>
            </w:r>
            <w:r w:rsidR="00B736B4" w:rsidRPr="00315A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</w:t>
            </w:r>
          </w:p>
        </w:tc>
      </w:tr>
    </w:tbl>
    <w:p w14:paraId="3479CF8C" w14:textId="323560DD" w:rsidR="00965BEF" w:rsidRPr="00315AD1" w:rsidRDefault="00965BEF" w:rsidP="00C43726">
      <w:pPr>
        <w:tabs>
          <w:tab w:val="left" w:pos="3036"/>
        </w:tabs>
        <w:spacing w:line="440" w:lineRule="exact"/>
        <w:rPr>
          <w:rFonts w:ascii="標楷體" w:eastAsia="標楷體" w:hAnsi="標楷體"/>
        </w:rPr>
      </w:pPr>
    </w:p>
    <w:sectPr w:rsidR="00965BEF" w:rsidRPr="00315AD1" w:rsidSect="00005B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B257" w14:textId="77777777" w:rsidR="00B75E70" w:rsidRDefault="00B75E70" w:rsidP="00AB20F3">
      <w:r>
        <w:separator/>
      </w:r>
    </w:p>
  </w:endnote>
  <w:endnote w:type="continuationSeparator" w:id="0">
    <w:p w14:paraId="19E1DBBF" w14:textId="77777777" w:rsidR="00B75E70" w:rsidRDefault="00B75E70" w:rsidP="00AB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FB49" w14:textId="77777777" w:rsidR="00B75E70" w:rsidRDefault="00B75E70" w:rsidP="00AB20F3">
      <w:r>
        <w:separator/>
      </w:r>
    </w:p>
  </w:footnote>
  <w:footnote w:type="continuationSeparator" w:id="0">
    <w:p w14:paraId="5B07569D" w14:textId="77777777" w:rsidR="00B75E70" w:rsidRDefault="00B75E70" w:rsidP="00AB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7C6"/>
    <w:multiLevelType w:val="hybridMultilevel"/>
    <w:tmpl w:val="6B680E82"/>
    <w:lvl w:ilvl="0" w:tplc="4786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24DCE"/>
    <w:multiLevelType w:val="hybridMultilevel"/>
    <w:tmpl w:val="C6EC05A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49F4607"/>
    <w:multiLevelType w:val="multilevel"/>
    <w:tmpl w:val="9F18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D3DD3"/>
    <w:multiLevelType w:val="hybridMultilevel"/>
    <w:tmpl w:val="E9948ACC"/>
    <w:lvl w:ilvl="0" w:tplc="783046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624031"/>
    <w:multiLevelType w:val="hybridMultilevel"/>
    <w:tmpl w:val="8B7A7334"/>
    <w:lvl w:ilvl="0" w:tplc="E4682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503750"/>
    <w:multiLevelType w:val="multilevel"/>
    <w:tmpl w:val="8340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849BF"/>
    <w:multiLevelType w:val="multilevel"/>
    <w:tmpl w:val="C374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DE460B"/>
    <w:multiLevelType w:val="multilevel"/>
    <w:tmpl w:val="8F24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D0CAE"/>
    <w:multiLevelType w:val="hybridMultilevel"/>
    <w:tmpl w:val="208AD1D8"/>
    <w:lvl w:ilvl="0" w:tplc="467C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974676"/>
    <w:multiLevelType w:val="hybridMultilevel"/>
    <w:tmpl w:val="C7688734"/>
    <w:lvl w:ilvl="0" w:tplc="5344B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BA3581"/>
    <w:multiLevelType w:val="hybridMultilevel"/>
    <w:tmpl w:val="595C749C"/>
    <w:lvl w:ilvl="0" w:tplc="95D44E4E">
      <w:start w:val="1"/>
      <w:numFmt w:val="taiwaneseCountingThousand"/>
      <w:lvlText w:val="%1、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4075F2"/>
    <w:multiLevelType w:val="hybridMultilevel"/>
    <w:tmpl w:val="FAAAD18C"/>
    <w:lvl w:ilvl="0" w:tplc="1E68D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1096982">
    <w:abstractNumId w:val="3"/>
  </w:num>
  <w:num w:numId="2" w16cid:durableId="1107504219">
    <w:abstractNumId w:val="10"/>
  </w:num>
  <w:num w:numId="3" w16cid:durableId="1388912258">
    <w:abstractNumId w:val="9"/>
  </w:num>
  <w:num w:numId="4" w16cid:durableId="300695793">
    <w:abstractNumId w:val="11"/>
  </w:num>
  <w:num w:numId="5" w16cid:durableId="1042557587">
    <w:abstractNumId w:val="2"/>
  </w:num>
  <w:num w:numId="6" w16cid:durableId="982806501">
    <w:abstractNumId w:val="4"/>
  </w:num>
  <w:num w:numId="7" w16cid:durableId="877619669">
    <w:abstractNumId w:val="5"/>
  </w:num>
  <w:num w:numId="8" w16cid:durableId="747071105">
    <w:abstractNumId w:val="8"/>
  </w:num>
  <w:num w:numId="9" w16cid:durableId="262150266">
    <w:abstractNumId w:val="0"/>
  </w:num>
  <w:num w:numId="10" w16cid:durableId="861626632">
    <w:abstractNumId w:val="6"/>
  </w:num>
  <w:num w:numId="11" w16cid:durableId="752896204">
    <w:abstractNumId w:val="1"/>
  </w:num>
  <w:num w:numId="12" w16cid:durableId="2079861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8"/>
    <w:rsid w:val="00000571"/>
    <w:rsid w:val="00005BF7"/>
    <w:rsid w:val="00017D2F"/>
    <w:rsid w:val="00021484"/>
    <w:rsid w:val="000215FF"/>
    <w:rsid w:val="000242E7"/>
    <w:rsid w:val="00030933"/>
    <w:rsid w:val="0003584C"/>
    <w:rsid w:val="00063565"/>
    <w:rsid w:val="0007346F"/>
    <w:rsid w:val="0008084A"/>
    <w:rsid w:val="00080C7F"/>
    <w:rsid w:val="00080F71"/>
    <w:rsid w:val="000835BC"/>
    <w:rsid w:val="00084041"/>
    <w:rsid w:val="00085601"/>
    <w:rsid w:val="00097DBF"/>
    <w:rsid w:val="000B3525"/>
    <w:rsid w:val="000C0F4C"/>
    <w:rsid w:val="000D3DA6"/>
    <w:rsid w:val="000E5304"/>
    <w:rsid w:val="000F641E"/>
    <w:rsid w:val="00115B8E"/>
    <w:rsid w:val="00126149"/>
    <w:rsid w:val="0013307F"/>
    <w:rsid w:val="00155B30"/>
    <w:rsid w:val="00157292"/>
    <w:rsid w:val="001575BA"/>
    <w:rsid w:val="00166E67"/>
    <w:rsid w:val="00177344"/>
    <w:rsid w:val="001774C3"/>
    <w:rsid w:val="00196C44"/>
    <w:rsid w:val="001A686A"/>
    <w:rsid w:val="001B05BA"/>
    <w:rsid w:val="001B6676"/>
    <w:rsid w:val="001B6893"/>
    <w:rsid w:val="001D2EB7"/>
    <w:rsid w:val="001F18DB"/>
    <w:rsid w:val="00203EBE"/>
    <w:rsid w:val="00214C1D"/>
    <w:rsid w:val="00217357"/>
    <w:rsid w:val="00222611"/>
    <w:rsid w:val="002315A3"/>
    <w:rsid w:val="00231B51"/>
    <w:rsid w:val="00250519"/>
    <w:rsid w:val="0025796C"/>
    <w:rsid w:val="00273127"/>
    <w:rsid w:val="00274771"/>
    <w:rsid w:val="00277F99"/>
    <w:rsid w:val="00297D77"/>
    <w:rsid w:val="002A5B88"/>
    <w:rsid w:val="002A6751"/>
    <w:rsid w:val="002A7214"/>
    <w:rsid w:val="002B0A9D"/>
    <w:rsid w:val="002C5CB3"/>
    <w:rsid w:val="002C5F70"/>
    <w:rsid w:val="002D13DA"/>
    <w:rsid w:val="002E3252"/>
    <w:rsid w:val="002E65B1"/>
    <w:rsid w:val="002F1D68"/>
    <w:rsid w:val="002F3B3C"/>
    <w:rsid w:val="003048DE"/>
    <w:rsid w:val="00304FE8"/>
    <w:rsid w:val="00315AD1"/>
    <w:rsid w:val="00317EB1"/>
    <w:rsid w:val="003353D0"/>
    <w:rsid w:val="003529CC"/>
    <w:rsid w:val="00352A9C"/>
    <w:rsid w:val="00357E1D"/>
    <w:rsid w:val="00364FF7"/>
    <w:rsid w:val="0037590A"/>
    <w:rsid w:val="00375D27"/>
    <w:rsid w:val="00395D88"/>
    <w:rsid w:val="003C51D2"/>
    <w:rsid w:val="003E2174"/>
    <w:rsid w:val="003E27DA"/>
    <w:rsid w:val="003E3E2B"/>
    <w:rsid w:val="003F612A"/>
    <w:rsid w:val="00421B0D"/>
    <w:rsid w:val="00422834"/>
    <w:rsid w:val="00422A09"/>
    <w:rsid w:val="0044016F"/>
    <w:rsid w:val="00443556"/>
    <w:rsid w:val="00466AFF"/>
    <w:rsid w:val="0048137A"/>
    <w:rsid w:val="004866E1"/>
    <w:rsid w:val="004923A2"/>
    <w:rsid w:val="00493DE7"/>
    <w:rsid w:val="004A0696"/>
    <w:rsid w:val="004A41BE"/>
    <w:rsid w:val="004A5FD4"/>
    <w:rsid w:val="004B4787"/>
    <w:rsid w:val="004B77F8"/>
    <w:rsid w:val="004C733F"/>
    <w:rsid w:val="004D4426"/>
    <w:rsid w:val="004D46F8"/>
    <w:rsid w:val="004D60A0"/>
    <w:rsid w:val="0051356B"/>
    <w:rsid w:val="0051674F"/>
    <w:rsid w:val="00516DFB"/>
    <w:rsid w:val="005212B3"/>
    <w:rsid w:val="00522C04"/>
    <w:rsid w:val="00527BE6"/>
    <w:rsid w:val="00532743"/>
    <w:rsid w:val="005337D2"/>
    <w:rsid w:val="0055054E"/>
    <w:rsid w:val="0055537F"/>
    <w:rsid w:val="00557F28"/>
    <w:rsid w:val="00571862"/>
    <w:rsid w:val="00571C8E"/>
    <w:rsid w:val="00575449"/>
    <w:rsid w:val="00576CCD"/>
    <w:rsid w:val="00582FD7"/>
    <w:rsid w:val="0058337F"/>
    <w:rsid w:val="005A7865"/>
    <w:rsid w:val="005D1B97"/>
    <w:rsid w:val="005E738C"/>
    <w:rsid w:val="006017AE"/>
    <w:rsid w:val="006038AF"/>
    <w:rsid w:val="006064AB"/>
    <w:rsid w:val="00615122"/>
    <w:rsid w:val="00625FBC"/>
    <w:rsid w:val="00642AB5"/>
    <w:rsid w:val="006443B3"/>
    <w:rsid w:val="00651517"/>
    <w:rsid w:val="00654863"/>
    <w:rsid w:val="00657ADD"/>
    <w:rsid w:val="00674994"/>
    <w:rsid w:val="00674EA2"/>
    <w:rsid w:val="00677E4F"/>
    <w:rsid w:val="00682811"/>
    <w:rsid w:val="00683089"/>
    <w:rsid w:val="00683153"/>
    <w:rsid w:val="006917E9"/>
    <w:rsid w:val="00696E33"/>
    <w:rsid w:val="00696EFD"/>
    <w:rsid w:val="006A0306"/>
    <w:rsid w:val="006B276E"/>
    <w:rsid w:val="006B6E1B"/>
    <w:rsid w:val="006B76AC"/>
    <w:rsid w:val="006C3927"/>
    <w:rsid w:val="006C45F5"/>
    <w:rsid w:val="006C73C1"/>
    <w:rsid w:val="006C7666"/>
    <w:rsid w:val="006C7E02"/>
    <w:rsid w:val="006E341C"/>
    <w:rsid w:val="006E3C99"/>
    <w:rsid w:val="0070417B"/>
    <w:rsid w:val="0071308A"/>
    <w:rsid w:val="00717CDC"/>
    <w:rsid w:val="00721913"/>
    <w:rsid w:val="00722718"/>
    <w:rsid w:val="00723461"/>
    <w:rsid w:val="0073142D"/>
    <w:rsid w:val="00742B34"/>
    <w:rsid w:val="00743A55"/>
    <w:rsid w:val="007475AA"/>
    <w:rsid w:val="00761D53"/>
    <w:rsid w:val="00776F9A"/>
    <w:rsid w:val="007853AC"/>
    <w:rsid w:val="0079213C"/>
    <w:rsid w:val="00797A09"/>
    <w:rsid w:val="007A12BD"/>
    <w:rsid w:val="007A53E3"/>
    <w:rsid w:val="007B0382"/>
    <w:rsid w:val="007B1FD8"/>
    <w:rsid w:val="007C42A4"/>
    <w:rsid w:val="007C55A4"/>
    <w:rsid w:val="007D4EF6"/>
    <w:rsid w:val="007D72B5"/>
    <w:rsid w:val="007E0AEB"/>
    <w:rsid w:val="007E6EBB"/>
    <w:rsid w:val="007F3694"/>
    <w:rsid w:val="008129CD"/>
    <w:rsid w:val="0082096D"/>
    <w:rsid w:val="0082181A"/>
    <w:rsid w:val="008266F0"/>
    <w:rsid w:val="00834AEC"/>
    <w:rsid w:val="008432CF"/>
    <w:rsid w:val="00856CE4"/>
    <w:rsid w:val="00875117"/>
    <w:rsid w:val="00892443"/>
    <w:rsid w:val="008B25BF"/>
    <w:rsid w:val="008B59BA"/>
    <w:rsid w:val="008C6707"/>
    <w:rsid w:val="008D0C67"/>
    <w:rsid w:val="008F312D"/>
    <w:rsid w:val="009019BF"/>
    <w:rsid w:val="00903E87"/>
    <w:rsid w:val="00910389"/>
    <w:rsid w:val="0091116F"/>
    <w:rsid w:val="00916261"/>
    <w:rsid w:val="009238D6"/>
    <w:rsid w:val="00931246"/>
    <w:rsid w:val="00933C32"/>
    <w:rsid w:val="00950255"/>
    <w:rsid w:val="0095081E"/>
    <w:rsid w:val="00953816"/>
    <w:rsid w:val="00956C8D"/>
    <w:rsid w:val="009602C7"/>
    <w:rsid w:val="00965BEF"/>
    <w:rsid w:val="00977002"/>
    <w:rsid w:val="00977010"/>
    <w:rsid w:val="0098316D"/>
    <w:rsid w:val="00984F0D"/>
    <w:rsid w:val="00990248"/>
    <w:rsid w:val="0099368E"/>
    <w:rsid w:val="00993807"/>
    <w:rsid w:val="009B3D87"/>
    <w:rsid w:val="009B487B"/>
    <w:rsid w:val="009B50F8"/>
    <w:rsid w:val="009C06EA"/>
    <w:rsid w:val="009C63E1"/>
    <w:rsid w:val="009D287D"/>
    <w:rsid w:val="009E0228"/>
    <w:rsid w:val="009E7132"/>
    <w:rsid w:val="009F0541"/>
    <w:rsid w:val="009F5F45"/>
    <w:rsid w:val="009F711E"/>
    <w:rsid w:val="00A12B7B"/>
    <w:rsid w:val="00A24557"/>
    <w:rsid w:val="00A35D23"/>
    <w:rsid w:val="00A67CD8"/>
    <w:rsid w:val="00A742F4"/>
    <w:rsid w:val="00A83EEE"/>
    <w:rsid w:val="00A8411D"/>
    <w:rsid w:val="00A85046"/>
    <w:rsid w:val="00A871DA"/>
    <w:rsid w:val="00A96B45"/>
    <w:rsid w:val="00AB062E"/>
    <w:rsid w:val="00AB20F3"/>
    <w:rsid w:val="00AB5C46"/>
    <w:rsid w:val="00AC2E9E"/>
    <w:rsid w:val="00AC5A5B"/>
    <w:rsid w:val="00AD0FAF"/>
    <w:rsid w:val="00AD5DE9"/>
    <w:rsid w:val="00AF2477"/>
    <w:rsid w:val="00AF56B3"/>
    <w:rsid w:val="00AF60F6"/>
    <w:rsid w:val="00B0280F"/>
    <w:rsid w:val="00B05052"/>
    <w:rsid w:val="00B2414F"/>
    <w:rsid w:val="00B305F1"/>
    <w:rsid w:val="00B33B14"/>
    <w:rsid w:val="00B410E8"/>
    <w:rsid w:val="00B56ED7"/>
    <w:rsid w:val="00B56F63"/>
    <w:rsid w:val="00B6196F"/>
    <w:rsid w:val="00B70EEB"/>
    <w:rsid w:val="00B72172"/>
    <w:rsid w:val="00B732CD"/>
    <w:rsid w:val="00B736B4"/>
    <w:rsid w:val="00B75E70"/>
    <w:rsid w:val="00B84AD7"/>
    <w:rsid w:val="00B93508"/>
    <w:rsid w:val="00BA50D7"/>
    <w:rsid w:val="00BB4244"/>
    <w:rsid w:val="00BD620A"/>
    <w:rsid w:val="00BE3F5F"/>
    <w:rsid w:val="00BE447D"/>
    <w:rsid w:val="00BE55F6"/>
    <w:rsid w:val="00BE7DD8"/>
    <w:rsid w:val="00BF027B"/>
    <w:rsid w:val="00BF0D4E"/>
    <w:rsid w:val="00C072CE"/>
    <w:rsid w:val="00C15508"/>
    <w:rsid w:val="00C26ADF"/>
    <w:rsid w:val="00C2736C"/>
    <w:rsid w:val="00C32E9B"/>
    <w:rsid w:val="00C43726"/>
    <w:rsid w:val="00C51198"/>
    <w:rsid w:val="00C51305"/>
    <w:rsid w:val="00C5473E"/>
    <w:rsid w:val="00C629B3"/>
    <w:rsid w:val="00C72566"/>
    <w:rsid w:val="00C80D0D"/>
    <w:rsid w:val="00C83F89"/>
    <w:rsid w:val="00C85F2C"/>
    <w:rsid w:val="00C91A9C"/>
    <w:rsid w:val="00C945C1"/>
    <w:rsid w:val="00C953AF"/>
    <w:rsid w:val="00C954E7"/>
    <w:rsid w:val="00C9664B"/>
    <w:rsid w:val="00CA0F49"/>
    <w:rsid w:val="00CA4487"/>
    <w:rsid w:val="00CA7623"/>
    <w:rsid w:val="00CD4907"/>
    <w:rsid w:val="00CE1B1F"/>
    <w:rsid w:val="00CE1B2F"/>
    <w:rsid w:val="00CE403F"/>
    <w:rsid w:val="00CF4D4B"/>
    <w:rsid w:val="00D00974"/>
    <w:rsid w:val="00D1435A"/>
    <w:rsid w:val="00D14747"/>
    <w:rsid w:val="00D14D74"/>
    <w:rsid w:val="00D237C3"/>
    <w:rsid w:val="00D319C8"/>
    <w:rsid w:val="00D33B4D"/>
    <w:rsid w:val="00D51596"/>
    <w:rsid w:val="00D63200"/>
    <w:rsid w:val="00D63D37"/>
    <w:rsid w:val="00D64A14"/>
    <w:rsid w:val="00D65E18"/>
    <w:rsid w:val="00D706DC"/>
    <w:rsid w:val="00D7161E"/>
    <w:rsid w:val="00D8049B"/>
    <w:rsid w:val="00D8294C"/>
    <w:rsid w:val="00D852A3"/>
    <w:rsid w:val="00D91E63"/>
    <w:rsid w:val="00D94109"/>
    <w:rsid w:val="00D964B8"/>
    <w:rsid w:val="00D96A52"/>
    <w:rsid w:val="00DB32BC"/>
    <w:rsid w:val="00DB5DCC"/>
    <w:rsid w:val="00DB7657"/>
    <w:rsid w:val="00DC00AA"/>
    <w:rsid w:val="00DC5398"/>
    <w:rsid w:val="00DD0E3D"/>
    <w:rsid w:val="00DD1187"/>
    <w:rsid w:val="00DE1006"/>
    <w:rsid w:val="00DE52E6"/>
    <w:rsid w:val="00E16702"/>
    <w:rsid w:val="00E22A74"/>
    <w:rsid w:val="00E42BD3"/>
    <w:rsid w:val="00E512AD"/>
    <w:rsid w:val="00E54CEB"/>
    <w:rsid w:val="00E56B50"/>
    <w:rsid w:val="00E56E27"/>
    <w:rsid w:val="00E60A4A"/>
    <w:rsid w:val="00E618CC"/>
    <w:rsid w:val="00E972DD"/>
    <w:rsid w:val="00EA3DEE"/>
    <w:rsid w:val="00EB10E7"/>
    <w:rsid w:val="00EB7CD6"/>
    <w:rsid w:val="00ED1C62"/>
    <w:rsid w:val="00ED3034"/>
    <w:rsid w:val="00ED5D06"/>
    <w:rsid w:val="00ED6955"/>
    <w:rsid w:val="00EF0E09"/>
    <w:rsid w:val="00EF5B78"/>
    <w:rsid w:val="00EF7528"/>
    <w:rsid w:val="00F07124"/>
    <w:rsid w:val="00F12286"/>
    <w:rsid w:val="00F14E1D"/>
    <w:rsid w:val="00F17B26"/>
    <w:rsid w:val="00F204DA"/>
    <w:rsid w:val="00F42016"/>
    <w:rsid w:val="00F42C46"/>
    <w:rsid w:val="00F53D18"/>
    <w:rsid w:val="00F64808"/>
    <w:rsid w:val="00F702BB"/>
    <w:rsid w:val="00F7698E"/>
    <w:rsid w:val="00F82710"/>
    <w:rsid w:val="00F931C9"/>
    <w:rsid w:val="00FA3719"/>
    <w:rsid w:val="00FB33AF"/>
    <w:rsid w:val="00FC195D"/>
    <w:rsid w:val="00FD50AA"/>
    <w:rsid w:val="00FD5EEB"/>
    <w:rsid w:val="00FE116E"/>
    <w:rsid w:val="00FF186E"/>
    <w:rsid w:val="00FF1F17"/>
    <w:rsid w:val="00FF5406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1F9F3"/>
  <w15:chartTrackingRefBased/>
  <w15:docId w15:val="{9D69F9B3-6230-420B-ADA1-6626977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DD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765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410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qFormat/>
    <w:rsid w:val="00304F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D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C00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6gary">
    <w:name w:val="16gary"/>
    <w:basedOn w:val="a0"/>
    <w:rsid w:val="003C51D2"/>
  </w:style>
  <w:style w:type="paragraph" w:styleId="a4">
    <w:name w:val="Salutation"/>
    <w:basedOn w:val="a"/>
    <w:next w:val="a"/>
    <w:rsid w:val="00DB5DCC"/>
    <w:rPr>
      <w:rFonts w:ascii="標楷體" w:eastAsia="標楷體" w:hAnsi="標楷體"/>
      <w:color w:val="333333"/>
      <w:sz w:val="28"/>
      <w:szCs w:val="28"/>
    </w:rPr>
  </w:style>
  <w:style w:type="paragraph" w:styleId="a5">
    <w:name w:val="Closing"/>
    <w:basedOn w:val="a"/>
    <w:rsid w:val="00DB5DCC"/>
    <w:pPr>
      <w:ind w:leftChars="1800" w:left="100"/>
    </w:pPr>
    <w:rPr>
      <w:rFonts w:ascii="標楷體" w:eastAsia="標楷體" w:hAnsi="標楷體"/>
      <w:color w:val="333333"/>
      <w:sz w:val="28"/>
      <w:szCs w:val="28"/>
    </w:rPr>
  </w:style>
  <w:style w:type="paragraph" w:styleId="a6">
    <w:name w:val="header"/>
    <w:basedOn w:val="a"/>
    <w:link w:val="a7"/>
    <w:rsid w:val="00AB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B20F3"/>
    <w:rPr>
      <w:kern w:val="2"/>
    </w:rPr>
  </w:style>
  <w:style w:type="paragraph" w:styleId="a8">
    <w:name w:val="footer"/>
    <w:basedOn w:val="a"/>
    <w:link w:val="a9"/>
    <w:rsid w:val="00AB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B20F3"/>
    <w:rPr>
      <w:kern w:val="2"/>
    </w:rPr>
  </w:style>
  <w:style w:type="paragraph" w:styleId="aa">
    <w:name w:val="List Paragraph"/>
    <w:basedOn w:val="a"/>
    <w:uiPriority w:val="34"/>
    <w:qFormat/>
    <w:rsid w:val="00E972DD"/>
    <w:pPr>
      <w:ind w:leftChars="200" w:left="480"/>
    </w:pPr>
  </w:style>
  <w:style w:type="character" w:customStyle="1" w:styleId="20">
    <w:name w:val="標題 2 字元"/>
    <w:basedOn w:val="a0"/>
    <w:link w:val="2"/>
    <w:rsid w:val="00B410E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b">
    <w:name w:val="Note Heading"/>
    <w:basedOn w:val="a"/>
    <w:next w:val="a"/>
    <w:link w:val="ac"/>
    <w:rsid w:val="00274771"/>
    <w:pPr>
      <w:jc w:val="center"/>
    </w:pPr>
    <w:rPr>
      <w:rFonts w:ascii="標楷體" w:eastAsia="標楷體" w:hAnsi="標楷體" w:cs="MS Gothic"/>
      <w:bCs/>
      <w:sz w:val="28"/>
      <w:szCs w:val="28"/>
    </w:rPr>
  </w:style>
  <w:style w:type="character" w:customStyle="1" w:styleId="ac">
    <w:name w:val="註釋標題 字元"/>
    <w:basedOn w:val="a0"/>
    <w:link w:val="ab"/>
    <w:rsid w:val="00274771"/>
    <w:rPr>
      <w:rFonts w:ascii="標楷體" w:eastAsia="標楷體" w:hAnsi="標楷體" w:cs="MS Gothic"/>
      <w:bCs/>
      <w:kern w:val="2"/>
      <w:sz w:val="28"/>
      <w:szCs w:val="28"/>
    </w:rPr>
  </w:style>
  <w:style w:type="character" w:styleId="ad">
    <w:name w:val="Strong"/>
    <w:basedOn w:val="a0"/>
    <w:uiPriority w:val="22"/>
    <w:qFormat/>
    <w:rsid w:val="00021484"/>
    <w:rPr>
      <w:b/>
      <w:bCs/>
    </w:rPr>
  </w:style>
  <w:style w:type="character" w:customStyle="1" w:styleId="10">
    <w:name w:val="標題 1 字元"/>
    <w:basedOn w:val="a0"/>
    <w:link w:val="1"/>
    <w:rsid w:val="00DB765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5823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28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120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51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903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5340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4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7937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60210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4851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9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0538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4912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3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244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6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085">
                  <w:marLeft w:val="37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856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6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661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5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18971">
                  <w:marLeft w:val="37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6413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5104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6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2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2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6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936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2524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3382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5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799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943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CMT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七日內退貨如何算？</dc:title>
  <dc:subject/>
  <dc:creator>USER</dc:creator>
  <cp:keywords/>
  <dc:description/>
  <cp:lastModifiedBy>使用者05</cp:lastModifiedBy>
  <cp:revision>2</cp:revision>
  <cp:lastPrinted>2022-10-05T01:22:00Z</cp:lastPrinted>
  <dcterms:created xsi:type="dcterms:W3CDTF">2024-08-02T02:07:00Z</dcterms:created>
  <dcterms:modified xsi:type="dcterms:W3CDTF">2024-08-02T02:07:00Z</dcterms:modified>
</cp:coreProperties>
</file>