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3AEB" w14:textId="4BBC6958" w:rsidR="001F5788" w:rsidRDefault="00DF652D" w:rsidP="005F4934">
      <w:pPr>
        <w:jc w:val="center"/>
        <w:rPr>
          <w:rFonts w:ascii="標楷體" w:eastAsia="標楷體" w:hAnsi="標楷體" w:cs="新細明體"/>
          <w:color w:val="4C94D8" w:themeColor="text2" w:themeTint="80"/>
          <w:kern w:val="0"/>
          <w:sz w:val="28"/>
          <w:szCs w:val="28"/>
        </w:rPr>
      </w:pPr>
      <w:r w:rsidRPr="00DF652D">
        <w:rPr>
          <w:rFonts w:ascii="標楷體" w:eastAsia="標楷體" w:hAnsi="標楷體" w:cs="新細明體" w:hint="eastAsia"/>
          <w:color w:val="00B0F0"/>
          <w:kern w:val="0"/>
          <w:sz w:val="56"/>
          <w:szCs w:val="56"/>
        </w:rPr>
        <w:t>公務機密維護宣導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</w:t>
      </w:r>
      <w:r w:rsidRPr="00DF652D">
        <w:rPr>
          <w:rFonts w:ascii="標楷體" w:eastAsia="標楷體" w:hAnsi="標楷體" w:cs="新細明體" w:hint="eastAsia"/>
          <w:color w:val="4C94D8" w:themeColor="text2" w:themeTint="80"/>
          <w:kern w:val="0"/>
          <w:sz w:val="28"/>
          <w:szCs w:val="28"/>
        </w:rPr>
        <w:t xml:space="preserve">  【</w:t>
      </w:r>
      <w:r w:rsidRPr="00DF652D">
        <w:rPr>
          <w:rFonts w:ascii="標楷體" w:eastAsia="標楷體" w:hAnsi="標楷體" w:cs="新細明體" w:hint="eastAsia"/>
          <w:b/>
          <w:color w:val="4C94D8" w:themeColor="text2" w:themeTint="80"/>
          <w:kern w:val="0"/>
          <w:sz w:val="28"/>
          <w:szCs w:val="28"/>
        </w:rPr>
        <w:t>113.</w:t>
      </w:r>
      <w:r w:rsidR="005F4934">
        <w:rPr>
          <w:rFonts w:ascii="標楷體" w:eastAsia="標楷體" w:hAnsi="標楷體" w:cs="新細明體" w:hint="eastAsia"/>
          <w:b/>
          <w:color w:val="4C94D8" w:themeColor="text2" w:themeTint="80"/>
          <w:kern w:val="0"/>
          <w:sz w:val="28"/>
          <w:szCs w:val="28"/>
        </w:rPr>
        <w:t>12</w:t>
      </w:r>
      <w:r w:rsidRPr="00DF652D">
        <w:rPr>
          <w:rFonts w:ascii="標楷體" w:eastAsia="標楷體" w:hAnsi="標楷體" w:cs="新細明體" w:hint="eastAsia"/>
          <w:color w:val="4C94D8" w:themeColor="text2" w:themeTint="80"/>
          <w:kern w:val="0"/>
          <w:sz w:val="28"/>
          <w:szCs w:val="28"/>
        </w:rPr>
        <w:t>】</w:t>
      </w:r>
    </w:p>
    <w:tbl>
      <w:tblPr>
        <w:tblW w:w="10494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DF652D" w:rsidRPr="009849EE" w14:paraId="32029F9A" w14:textId="77777777" w:rsidTr="005F4934">
        <w:trPr>
          <w:trHeight w:val="680"/>
        </w:trPr>
        <w:tc>
          <w:tcPr>
            <w:tcW w:w="10494" w:type="dxa"/>
            <w:shd w:val="clear" w:color="auto" w:fill="auto"/>
            <w:vAlign w:val="center"/>
          </w:tcPr>
          <w:p w14:paraId="2003A49D" w14:textId="2BA93824" w:rsidR="00DF652D" w:rsidRDefault="005F4934" w:rsidP="005F4934">
            <w:pPr>
              <w:spacing w:line="540" w:lineRule="exact"/>
              <w:jc w:val="center"/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  <w:t>公務機密維護宣導</w:t>
            </w:r>
            <w:r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  <w:t>以隨身</w:t>
            </w:r>
            <w:proofErr w:type="gramStart"/>
            <w:r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  <w:t>碟</w:t>
            </w:r>
            <w:proofErr w:type="gramEnd"/>
            <w:r>
              <w:rPr>
                <w:rFonts w:ascii="Helvetica" w:hAnsi="Helvetica" w:cs="Helvetica"/>
                <w:b/>
                <w:bCs/>
                <w:color w:val="393939"/>
                <w:sz w:val="41"/>
                <w:szCs w:val="41"/>
                <w:shd w:val="clear" w:color="auto" w:fill="FFFFFF"/>
              </w:rPr>
              <w:t>複製經辦公文洩密案例</w:t>
            </w:r>
          </w:p>
          <w:p w14:paraId="44D51728" w14:textId="6D46C414" w:rsidR="005F4934" w:rsidRPr="005F4934" w:rsidRDefault="005F4934" w:rsidP="005F4934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某部會簡任主管，因職務關係經常接觸駐外館處重要機密業務，卻違反規定將以往經辦之公文電子檔，以隨身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碟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複製後，存放於住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 xml:space="preserve"> 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所個人電腦中；其家人在不知情狀況下，使用網路點對點之資源搜尋傳輸平台「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FOXY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」下載音樂、影片等分享資料時，致該批重要資料從網路外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洩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，影響國家安全與利益。</w:t>
            </w:r>
          </w:p>
          <w:p w14:paraId="3DE620DD" w14:textId="77777777" w:rsidR="005F4934" w:rsidRPr="005F4934" w:rsidRDefault="005F4934" w:rsidP="005F4934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>
              <w:rPr>
                <w:rFonts w:ascii="Helvetica" w:hAnsi="Helvetica" w:cs="Helvetica"/>
                <w:color w:val="393939"/>
                <w:sz w:val="25"/>
                <w:szCs w:val="25"/>
              </w:rPr>
              <w:t> 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（一）行政院國家資通安全會報有鑒於各級機關公務機密外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洩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情事不斷，曾於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 96 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年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 8 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月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 24 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日函各機關，除因公務需要且經報准核可外，不得使用點對點（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P2P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）分享軟體（如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 FOXY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、</w:t>
            </w:r>
            <w:proofErr w:type="spell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WinMx</w:t>
            </w:r>
            <w:proofErr w:type="spell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、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BT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、</w:t>
            </w:r>
            <w:proofErr w:type="spell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eMule</w:t>
            </w:r>
            <w:proofErr w:type="spell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）。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 xml:space="preserve"> 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各機關資訊、網管人員除須嚴格執行前項規定外，亦應加強網路巡邏、搜尋可能外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洩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之公務資料，並據以追查洩密來源及管道，積極防範發生洩密事件。</w:t>
            </w:r>
          </w:p>
          <w:p w14:paraId="40879521" w14:textId="77777777" w:rsidR="005F4934" w:rsidRPr="005F4934" w:rsidRDefault="005F4934" w:rsidP="005F4934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>
              <w:rPr>
                <w:rFonts w:ascii="Helvetica" w:hAnsi="Helvetica" w:cs="Helvetica"/>
                <w:color w:val="393939"/>
                <w:sz w:val="25"/>
                <w:szCs w:val="25"/>
              </w:rPr>
              <w:t> </w:t>
            </w:r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（二）各機關應經常更新資訊安全系統之防火牆、防毒軟體等，確實配合實施各項資訊安全稽核工作，藉由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各項資安講習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、訓練持續宣導，促使公務人員</w:t>
            </w:r>
            <w:proofErr w:type="gramStart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重視資安保密</w:t>
            </w:r>
            <w:proofErr w:type="gramEnd"/>
            <w:r w:rsidRPr="005F4934">
              <w:rPr>
                <w:rFonts w:ascii="Helvetica" w:hAnsi="Helvetica" w:cs="Helvetica"/>
                <w:color w:val="393939"/>
                <w:sz w:val="32"/>
                <w:szCs w:val="32"/>
              </w:rPr>
              <w:t>。</w:t>
            </w:r>
          </w:p>
          <w:p w14:paraId="3D199E8A" w14:textId="16EF0C90" w:rsidR="00DF652D" w:rsidRPr="009E7DCC" w:rsidRDefault="00DF652D" w:rsidP="004E7862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 w:rsidR="005F4934">
              <w:rPr>
                <w:rFonts w:ascii="標楷體" w:eastAsia="標楷體" w:hAnsi="標楷體" w:hint="eastAsia"/>
              </w:rPr>
              <w:t>台中市政府水利局</w:t>
            </w:r>
          </w:p>
          <w:p w14:paraId="1AE3D8D8" w14:textId="7503ADCC" w:rsidR="00DF652D" w:rsidRPr="009849EE" w:rsidRDefault="005F4934" w:rsidP="005F4934">
            <w:pPr>
              <w:autoSpaceDE w:val="0"/>
              <w:autoSpaceDN w:val="0"/>
              <w:adjustRightInd w:val="0"/>
              <w:spacing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 xml:space="preserve">     </w:t>
            </w:r>
            <w:r w:rsidR="00DF652D" w:rsidRPr="009849EE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23C7BCAD" w14:textId="77777777" w:rsidR="00DF652D" w:rsidRPr="00DF652D" w:rsidRDefault="00DF652D" w:rsidP="00DF652D">
      <w:pPr>
        <w:jc w:val="center"/>
        <w:rPr>
          <w:rFonts w:hint="eastAsia"/>
          <w:color w:val="4C94D8" w:themeColor="text2" w:themeTint="80"/>
          <w:sz w:val="28"/>
          <w:szCs w:val="28"/>
        </w:rPr>
      </w:pPr>
    </w:p>
    <w:sectPr w:rsidR="00DF652D" w:rsidRPr="00DF652D" w:rsidSect="00DF652D"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220"/>
    <w:multiLevelType w:val="hybridMultilevel"/>
    <w:tmpl w:val="8D6E422E"/>
    <w:lvl w:ilvl="0" w:tplc="C97E5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1443B"/>
    <w:multiLevelType w:val="hybridMultilevel"/>
    <w:tmpl w:val="D862A006"/>
    <w:lvl w:ilvl="0" w:tplc="E9BA3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7023314">
    <w:abstractNumId w:val="0"/>
  </w:num>
  <w:num w:numId="2" w16cid:durableId="4511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D"/>
    <w:rsid w:val="001F5788"/>
    <w:rsid w:val="005F4934"/>
    <w:rsid w:val="00C710A9"/>
    <w:rsid w:val="00D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4833"/>
  <w15:chartTrackingRefBased/>
  <w15:docId w15:val="{D8186C0F-03B9-4A0D-A4D8-033CB24E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65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DF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65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65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65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65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65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6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65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652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rsid w:val="00DF652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2024-12-03T01:35:00Z</dcterms:created>
  <dcterms:modified xsi:type="dcterms:W3CDTF">2024-12-03T01:50:00Z</dcterms:modified>
</cp:coreProperties>
</file>