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11D33" w14:textId="00FD1C4A" w:rsidR="00D67E39" w:rsidRPr="00D67E39" w:rsidRDefault="00D67E39" w:rsidP="00D67E39">
      <w:pPr>
        <w:jc w:val="center"/>
        <w:rPr>
          <w:rFonts w:ascii="標楷體" w:eastAsia="標楷體" w:hAnsi="標楷體" w:cs="新細明體"/>
          <w:b/>
          <w:color w:val="A02B93" w:themeColor="accent5"/>
          <w:kern w:val="0"/>
          <w:sz w:val="28"/>
          <w:szCs w:val="28"/>
        </w:rPr>
      </w:pPr>
      <w:r w:rsidRPr="00D67E39">
        <w:rPr>
          <w:rFonts w:ascii="標楷體" w:eastAsia="標楷體" w:hAnsi="標楷體" w:cs="新細明體" w:hint="eastAsia"/>
          <w:color w:val="A02B93" w:themeColor="accent5"/>
          <w:kern w:val="0"/>
          <w:sz w:val="56"/>
          <w:szCs w:val="56"/>
        </w:rPr>
        <w:t>公務機密維護宣導</w:t>
      </w:r>
      <w:r w:rsidRPr="00D67E39">
        <w:rPr>
          <w:rFonts w:ascii="標楷體" w:eastAsia="標楷體" w:hAnsi="標楷體" w:cs="新細明體" w:hint="eastAsia"/>
          <w:color w:val="A02B93" w:themeColor="accent5"/>
          <w:kern w:val="0"/>
          <w:sz w:val="28"/>
          <w:szCs w:val="28"/>
        </w:rPr>
        <w:t xml:space="preserve">         【</w:t>
      </w:r>
      <w:r w:rsidRPr="00D67E39">
        <w:rPr>
          <w:rFonts w:ascii="標楷體" w:eastAsia="標楷體" w:hAnsi="標楷體" w:cs="新細明體" w:hint="eastAsia"/>
          <w:b/>
          <w:color w:val="A02B93" w:themeColor="accent5"/>
          <w:kern w:val="0"/>
          <w:sz w:val="28"/>
          <w:szCs w:val="28"/>
        </w:rPr>
        <w:t>11</w:t>
      </w:r>
      <w:r>
        <w:rPr>
          <w:rFonts w:ascii="標楷體" w:eastAsia="標楷體" w:hAnsi="標楷體" w:cs="新細明體" w:hint="eastAsia"/>
          <w:b/>
          <w:color w:val="A02B93" w:themeColor="accent5"/>
          <w:kern w:val="0"/>
          <w:sz w:val="28"/>
          <w:szCs w:val="28"/>
        </w:rPr>
        <w:t>4.01</w:t>
      </w:r>
      <w:r w:rsidRPr="00D67E39">
        <w:rPr>
          <w:rFonts w:ascii="標楷體" w:eastAsia="標楷體" w:hAnsi="標楷體" w:cs="新細明體" w:hint="eastAsia"/>
          <w:color w:val="A02B93" w:themeColor="accent5"/>
          <w:kern w:val="0"/>
          <w:sz w:val="28"/>
          <w:szCs w:val="28"/>
        </w:rPr>
        <w:t>】</w:t>
      </w:r>
    </w:p>
    <w:tbl>
      <w:tblPr>
        <w:tblW w:w="10494" w:type="dxa"/>
        <w:tblInd w:w="10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10494"/>
      </w:tblGrid>
      <w:tr w:rsidR="00D67E39" w:rsidRPr="009849EE" w14:paraId="7EF440BB" w14:textId="77777777" w:rsidTr="00D67E39">
        <w:trPr>
          <w:trHeight w:val="680"/>
        </w:trPr>
        <w:tc>
          <w:tcPr>
            <w:tcW w:w="10494" w:type="dxa"/>
            <w:tcBorders>
              <w:top w:val="double" w:sz="4" w:space="0" w:color="E97132" w:themeColor="accent2"/>
              <w:left w:val="double" w:sz="4" w:space="0" w:color="E97132" w:themeColor="accent2"/>
              <w:bottom w:val="double" w:sz="4" w:space="0" w:color="E97132" w:themeColor="accent2"/>
              <w:right w:val="double" w:sz="4" w:space="0" w:color="E97132" w:themeColor="accent2"/>
            </w:tcBorders>
            <w:shd w:val="clear" w:color="auto" w:fill="auto"/>
            <w:vAlign w:val="center"/>
          </w:tcPr>
          <w:p w14:paraId="48764EF5" w14:textId="6B5F601C" w:rsidR="00D67E39" w:rsidRDefault="000B7234" w:rsidP="00D67E39">
            <w:pPr>
              <w:autoSpaceDE w:val="0"/>
              <w:autoSpaceDN w:val="0"/>
              <w:adjustRightInd w:val="0"/>
              <w:spacing w:line="460" w:lineRule="exact"/>
              <w:rPr>
                <w:rFonts w:ascii="標楷體" w:eastAsia="標楷體" w:hAnsi="標楷體" w:cs="新細明體" w:hint="eastAsia"/>
                <w:color w:val="0000FF"/>
                <w:kern w:val="0"/>
                <w:sz w:val="28"/>
                <w:szCs w:val="28"/>
              </w:rPr>
            </w:pPr>
            <w:r>
              <w:rPr>
                <w:rFonts w:ascii="Arial" w:hAnsi="Arial" w:cs="Arial"/>
                <w:color w:val="343434"/>
                <w:sz w:val="35"/>
                <w:szCs w:val="35"/>
                <w:shd w:val="clear" w:color="auto" w:fill="FFFFFF"/>
              </w:rPr>
              <w:t>視同作業收容人使用公務電腦上網案</w:t>
            </w:r>
            <w:r>
              <w:rPr>
                <w:rFonts w:ascii="Arial" w:hAnsi="Arial" w:cs="Arial"/>
                <w:color w:val="343434"/>
                <w:sz w:val="35"/>
                <w:szCs w:val="35"/>
              </w:rPr>
              <w:br/>
            </w:r>
            <w:r>
              <w:rPr>
                <w:rFonts w:ascii="Arial" w:hAnsi="Arial" w:cs="Arial"/>
                <w:color w:val="343434"/>
                <w:sz w:val="35"/>
                <w:szCs w:val="35"/>
              </w:rPr>
              <w:br/>
            </w:r>
            <w:r>
              <w:rPr>
                <w:rFonts w:ascii="Arial" w:hAnsi="Arial" w:cs="Arial"/>
                <w:color w:val="343434"/>
                <w:sz w:val="35"/>
                <w:szCs w:val="35"/>
                <w:shd w:val="clear" w:color="auto" w:fill="FFFFFF"/>
              </w:rPr>
              <w:t>案情概述：</w:t>
            </w:r>
            <w:r>
              <w:rPr>
                <w:rFonts w:ascii="Arial" w:hAnsi="Arial" w:cs="Arial"/>
                <w:color w:val="343434"/>
                <w:sz w:val="35"/>
                <w:szCs w:val="35"/>
              </w:rPr>
              <w:br/>
            </w:r>
            <w:r>
              <w:rPr>
                <w:rFonts w:ascii="Arial" w:hAnsi="Arial" w:cs="Arial"/>
                <w:color w:val="343434"/>
                <w:sz w:val="35"/>
                <w:szCs w:val="35"/>
              </w:rPr>
              <w:br/>
            </w:r>
            <w:r>
              <w:rPr>
                <w:rFonts w:ascii="Arial" w:hAnsi="Arial" w:cs="Arial"/>
                <w:color w:val="343434"/>
                <w:sz w:val="35"/>
                <w:szCs w:val="35"/>
                <w:shd w:val="clear" w:color="auto" w:fill="FFFFFF"/>
              </w:rPr>
              <w:t>民國</w:t>
            </w:r>
            <w:r>
              <w:rPr>
                <w:rFonts w:ascii="Arial" w:hAnsi="Arial" w:cs="Arial"/>
                <w:color w:val="343434"/>
                <w:sz w:val="35"/>
                <w:szCs w:val="35"/>
                <w:shd w:val="clear" w:color="auto" w:fill="FFFFFF"/>
              </w:rPr>
              <w:t>111</w:t>
            </w:r>
            <w:r>
              <w:rPr>
                <w:rFonts w:ascii="Arial" w:hAnsi="Arial" w:cs="Arial"/>
                <w:color w:val="343434"/>
                <w:sz w:val="35"/>
                <w:szCs w:val="35"/>
                <w:shd w:val="clear" w:color="auto" w:fill="FFFFFF"/>
              </w:rPr>
              <w:t>年，為協助收容人於疫情期間進行視訊看診，ＯＯ監獄衛生科職員平日皆於看診前指揮衛生科視同作業收容人於衛生科診間架設電腦螢幕，並登入電腦供看診收容人視訊看診使用。某日，電腦資訊人員至衛生科維護電腦時，發覺視同作業收容人竟利用衛生科職員及戒護人員未注意，於診間自行開啓視訊看診專用電腦，並輸入密碼登入電腦，上網查閱假釋審查等資料。</w:t>
            </w:r>
            <w:r>
              <w:rPr>
                <w:rFonts w:ascii="Arial" w:hAnsi="Arial" w:cs="Arial"/>
                <w:color w:val="343434"/>
                <w:sz w:val="35"/>
                <w:szCs w:val="35"/>
              </w:rPr>
              <w:br/>
            </w:r>
            <w:r>
              <w:rPr>
                <w:rFonts w:ascii="Arial" w:hAnsi="Arial" w:cs="Arial"/>
                <w:color w:val="343434"/>
                <w:sz w:val="35"/>
                <w:szCs w:val="35"/>
              </w:rPr>
              <w:br/>
            </w:r>
            <w:r>
              <w:rPr>
                <w:rFonts w:ascii="Arial" w:hAnsi="Arial" w:cs="Arial"/>
                <w:color w:val="343434"/>
                <w:sz w:val="35"/>
                <w:szCs w:val="35"/>
                <w:shd w:val="clear" w:color="auto" w:fill="FFFFFF"/>
              </w:rPr>
              <w:t>案件分析：</w:t>
            </w:r>
            <w:r>
              <w:rPr>
                <w:rFonts w:ascii="Arial" w:hAnsi="Arial" w:cs="Arial"/>
                <w:color w:val="343434"/>
                <w:sz w:val="35"/>
                <w:szCs w:val="35"/>
              </w:rPr>
              <w:br/>
            </w:r>
            <w:r>
              <w:rPr>
                <w:rFonts w:ascii="Arial" w:hAnsi="Arial" w:cs="Arial"/>
                <w:color w:val="343434"/>
                <w:sz w:val="35"/>
                <w:szCs w:val="35"/>
              </w:rPr>
              <w:br/>
            </w:r>
            <w:r>
              <w:rPr>
                <w:rFonts w:ascii="Arial" w:hAnsi="Arial" w:cs="Arial"/>
                <w:color w:val="343434"/>
                <w:sz w:val="35"/>
                <w:szCs w:val="35"/>
                <w:shd w:val="clear" w:color="auto" w:fill="FFFFFF"/>
              </w:rPr>
              <w:t>資訊安全管理觀念不足</w:t>
            </w:r>
            <w:r>
              <w:rPr>
                <w:rFonts w:ascii="Arial" w:hAnsi="Arial" w:cs="Arial"/>
                <w:color w:val="343434"/>
                <w:sz w:val="35"/>
                <w:szCs w:val="35"/>
              </w:rPr>
              <w:br/>
            </w:r>
            <w:r>
              <w:rPr>
                <w:rFonts w:ascii="Arial" w:hAnsi="Arial" w:cs="Arial"/>
                <w:color w:val="343434"/>
                <w:sz w:val="35"/>
                <w:szCs w:val="35"/>
              </w:rPr>
              <w:br/>
            </w:r>
            <w:r>
              <w:rPr>
                <w:rFonts w:ascii="Arial" w:hAnsi="Arial" w:cs="Arial"/>
                <w:color w:val="343434"/>
                <w:sz w:val="35"/>
                <w:szCs w:val="35"/>
                <w:shd w:val="clear" w:color="auto" w:fill="FFFFFF"/>
              </w:rPr>
              <w:t>本案視同作業收容人持有衛生科主管人員電腦帳號密碼，無論係職員便宜行事將帳號密碼交予視同作業收容人，便於架設視訊看診電腦後直接登入電腦；或係職員登打電腦帳號密碼時疏於防範，視同作業收容人在旁伺機窺視並記下帳號密碼，究其原因均為機關同仁資訊安全管理觀念不足，未落實電腦密碼管理。</w:t>
            </w:r>
            <w:r>
              <w:rPr>
                <w:rFonts w:ascii="Arial" w:hAnsi="Arial" w:cs="Arial"/>
                <w:color w:val="343434"/>
                <w:sz w:val="35"/>
                <w:szCs w:val="35"/>
              </w:rPr>
              <w:br/>
            </w:r>
            <w:r>
              <w:rPr>
                <w:rFonts w:ascii="Arial" w:hAnsi="Arial" w:cs="Arial"/>
                <w:color w:val="343434"/>
                <w:sz w:val="35"/>
                <w:szCs w:val="35"/>
              </w:rPr>
              <w:br/>
            </w:r>
            <w:r>
              <w:rPr>
                <w:rFonts w:ascii="Arial" w:hAnsi="Arial" w:cs="Arial"/>
                <w:color w:val="343434"/>
                <w:sz w:val="35"/>
                <w:szCs w:val="35"/>
                <w:shd w:val="clear" w:color="auto" w:fill="FFFFFF"/>
              </w:rPr>
              <w:t>(</w:t>
            </w:r>
            <w:r>
              <w:rPr>
                <w:rFonts w:ascii="Arial" w:hAnsi="Arial" w:cs="Arial"/>
                <w:color w:val="343434"/>
                <w:sz w:val="35"/>
                <w:szCs w:val="35"/>
                <w:shd w:val="clear" w:color="auto" w:fill="FFFFFF"/>
              </w:rPr>
              <w:t>二</w:t>
            </w:r>
            <w:r>
              <w:rPr>
                <w:rFonts w:ascii="Arial" w:hAnsi="Arial" w:cs="Arial"/>
                <w:color w:val="343434"/>
                <w:sz w:val="35"/>
                <w:szCs w:val="35"/>
                <w:shd w:val="clear" w:color="auto" w:fill="FFFFFF"/>
              </w:rPr>
              <w:t>)</w:t>
            </w:r>
            <w:r>
              <w:rPr>
                <w:rFonts w:ascii="Arial" w:hAnsi="Arial" w:cs="Arial"/>
                <w:color w:val="343434"/>
                <w:sz w:val="35"/>
                <w:szCs w:val="35"/>
                <w:shd w:val="clear" w:color="auto" w:fill="FFFFFF"/>
              </w:rPr>
              <w:t>未定期更改電腦登入密碼</w:t>
            </w:r>
            <w:r>
              <w:rPr>
                <w:rFonts w:ascii="Arial" w:hAnsi="Arial" w:cs="Arial"/>
                <w:color w:val="343434"/>
                <w:sz w:val="35"/>
                <w:szCs w:val="35"/>
              </w:rPr>
              <w:br/>
            </w:r>
            <w:r>
              <w:rPr>
                <w:rFonts w:ascii="Arial" w:hAnsi="Arial" w:cs="Arial"/>
                <w:color w:val="343434"/>
                <w:sz w:val="35"/>
                <w:szCs w:val="35"/>
              </w:rPr>
              <w:br/>
            </w:r>
            <w:r>
              <w:rPr>
                <w:rFonts w:ascii="Arial" w:hAnsi="Arial" w:cs="Arial"/>
                <w:color w:val="343434"/>
                <w:sz w:val="35"/>
                <w:szCs w:val="35"/>
                <w:shd w:val="clear" w:color="auto" w:fill="FFFFFF"/>
              </w:rPr>
              <w:t>本案衛生科電腦密碼未定期更改，衛生科職員登打電腦帳號密碼時，如疏於防範即可能遭視同作業收容人窺探並記憶密碼，使視同作業收容人有機會自行登入電腦，上網查閱資料。</w:t>
            </w:r>
            <w:r>
              <w:rPr>
                <w:rFonts w:ascii="Arial" w:hAnsi="Arial" w:cs="Arial"/>
                <w:color w:val="343434"/>
                <w:sz w:val="35"/>
                <w:szCs w:val="35"/>
              </w:rPr>
              <w:br/>
            </w:r>
            <w:r>
              <w:rPr>
                <w:rFonts w:ascii="Arial" w:hAnsi="Arial" w:cs="Arial"/>
                <w:color w:val="343434"/>
                <w:sz w:val="35"/>
                <w:szCs w:val="35"/>
              </w:rPr>
              <w:br/>
            </w:r>
            <w:r>
              <w:rPr>
                <w:rFonts w:ascii="Arial" w:hAnsi="Arial" w:cs="Arial"/>
                <w:color w:val="343434"/>
                <w:sz w:val="35"/>
                <w:szCs w:val="35"/>
                <w:shd w:val="clear" w:color="auto" w:fill="FFFFFF"/>
              </w:rPr>
              <w:lastRenderedPageBreak/>
              <w:t>(</w:t>
            </w:r>
            <w:r>
              <w:rPr>
                <w:rFonts w:ascii="Arial" w:hAnsi="Arial" w:cs="Arial"/>
                <w:color w:val="343434"/>
                <w:sz w:val="35"/>
                <w:szCs w:val="35"/>
                <w:shd w:val="clear" w:color="auto" w:fill="FFFFFF"/>
              </w:rPr>
              <w:t>三</w:t>
            </w:r>
            <w:r>
              <w:rPr>
                <w:rFonts w:ascii="Arial" w:hAnsi="Arial" w:cs="Arial"/>
                <w:color w:val="343434"/>
                <w:sz w:val="35"/>
                <w:szCs w:val="35"/>
                <w:shd w:val="clear" w:color="auto" w:fill="FFFFFF"/>
              </w:rPr>
              <w:t>)</w:t>
            </w:r>
            <w:r>
              <w:rPr>
                <w:rFonts w:ascii="Arial" w:hAnsi="Arial" w:cs="Arial"/>
                <w:color w:val="343434"/>
                <w:sz w:val="35"/>
                <w:szCs w:val="35"/>
                <w:shd w:val="clear" w:color="auto" w:fill="FFFFFF"/>
              </w:rPr>
              <w:t>管理人員警覺性不足</w:t>
            </w:r>
            <w:r>
              <w:rPr>
                <w:rFonts w:ascii="Arial" w:hAnsi="Arial" w:cs="Arial"/>
                <w:color w:val="343434"/>
                <w:sz w:val="35"/>
                <w:szCs w:val="35"/>
              </w:rPr>
              <w:br/>
            </w:r>
            <w:r>
              <w:rPr>
                <w:rFonts w:ascii="Arial" w:hAnsi="Arial" w:cs="Arial"/>
                <w:color w:val="343434"/>
                <w:sz w:val="35"/>
                <w:szCs w:val="35"/>
              </w:rPr>
              <w:br/>
            </w:r>
            <w:r>
              <w:rPr>
                <w:rFonts w:ascii="Arial" w:hAnsi="Arial" w:cs="Arial"/>
                <w:color w:val="343434"/>
                <w:sz w:val="35"/>
                <w:szCs w:val="35"/>
                <w:shd w:val="clear" w:color="auto" w:fill="FFFFFF"/>
              </w:rPr>
              <w:t>衛生科視同作業收容人趁隙自行登入衛生科視訊看診電腦，上網查閱資料，未遭場舍管理人員發覺，顯見管理人員警覺性不足，未落實督導管理視同作業收容人之責。</w:t>
            </w:r>
            <w:r>
              <w:rPr>
                <w:rFonts w:ascii="Arial" w:hAnsi="Arial" w:cs="Arial"/>
                <w:color w:val="343434"/>
                <w:sz w:val="35"/>
                <w:szCs w:val="35"/>
              </w:rPr>
              <w:br/>
            </w:r>
            <w:r>
              <w:rPr>
                <w:rFonts w:ascii="Arial" w:hAnsi="Arial" w:cs="Arial"/>
                <w:color w:val="343434"/>
                <w:sz w:val="35"/>
                <w:szCs w:val="35"/>
                <w:shd w:val="clear" w:color="auto" w:fill="FFFFFF"/>
              </w:rPr>
              <w:t>興革建議：</w:t>
            </w:r>
            <w:r>
              <w:rPr>
                <w:rFonts w:ascii="Arial" w:hAnsi="Arial" w:cs="Arial"/>
                <w:color w:val="343434"/>
                <w:sz w:val="35"/>
                <w:szCs w:val="35"/>
              </w:rPr>
              <w:br/>
            </w:r>
            <w:r>
              <w:rPr>
                <w:rFonts w:ascii="Arial" w:hAnsi="Arial" w:cs="Arial"/>
                <w:color w:val="343434"/>
                <w:sz w:val="35"/>
                <w:szCs w:val="35"/>
                <w:shd w:val="clear" w:color="auto" w:fill="FFFFFF"/>
              </w:rPr>
              <w:t>落實資訊安全稽核</w:t>
            </w:r>
            <w:r>
              <w:rPr>
                <w:rFonts w:ascii="Arial" w:hAnsi="Arial" w:cs="Arial"/>
                <w:color w:val="343434"/>
                <w:sz w:val="35"/>
                <w:szCs w:val="35"/>
              </w:rPr>
              <w:br/>
            </w:r>
            <w:r>
              <w:rPr>
                <w:rFonts w:ascii="Arial" w:hAnsi="Arial" w:cs="Arial"/>
                <w:color w:val="343434"/>
                <w:sz w:val="35"/>
                <w:szCs w:val="35"/>
                <w:shd w:val="clear" w:color="auto" w:fill="FFFFFF"/>
              </w:rPr>
              <w:t>機關應定期或不定期稽核同仁電腦是否定期更新開機密碼，並加強宣導各單位管理人員於使用電腦輸入密碼時，應避免視同作業收容人在旁窺視密碼，若使用自然人憑證離座時要隨身攜帶，以防憑證遭不當使用。</w:t>
            </w:r>
            <w:r>
              <w:rPr>
                <w:rFonts w:ascii="Arial" w:hAnsi="Arial" w:cs="Arial"/>
                <w:color w:val="343434"/>
                <w:sz w:val="35"/>
                <w:szCs w:val="35"/>
              </w:rPr>
              <w:br/>
            </w:r>
            <w:r>
              <w:rPr>
                <w:rFonts w:ascii="Arial" w:hAnsi="Arial" w:cs="Arial"/>
                <w:color w:val="343434"/>
                <w:sz w:val="35"/>
                <w:szCs w:val="35"/>
                <w:shd w:val="clear" w:color="auto" w:fill="FFFFFF"/>
              </w:rPr>
              <w:t>加強公務機密宣導</w:t>
            </w:r>
            <w:r>
              <w:rPr>
                <w:rFonts w:ascii="Arial" w:hAnsi="Arial" w:cs="Arial"/>
                <w:color w:val="343434"/>
                <w:sz w:val="35"/>
                <w:szCs w:val="35"/>
              </w:rPr>
              <w:br/>
            </w:r>
            <w:r>
              <w:rPr>
                <w:rFonts w:ascii="Arial" w:hAnsi="Arial" w:cs="Arial"/>
                <w:color w:val="343434"/>
                <w:sz w:val="35"/>
                <w:szCs w:val="35"/>
                <w:shd w:val="clear" w:color="auto" w:fill="FFFFFF"/>
              </w:rPr>
              <w:t>電腦帳號密碼保管、維護為機關職員之權責，縱然公務繁忙仍不得將電腦帳號密碼假手他人保管。各機關應利用主管會報及合作社會員宣導現行法令規定、資訊安全措施、相關洩密案例以及可能導致洩密管道等方式加強宣導，務使每位同仁均能了解相關保密規定、法律責任及具體作為，以養成落實資訊安全正確使用習慣。</w:t>
            </w:r>
            <w:r>
              <w:rPr>
                <w:rFonts w:ascii="Arial" w:hAnsi="Arial" w:cs="Arial"/>
                <w:color w:val="343434"/>
                <w:sz w:val="35"/>
                <w:szCs w:val="35"/>
              </w:rPr>
              <w:br/>
            </w:r>
            <w:r>
              <w:rPr>
                <w:rFonts w:ascii="Arial" w:hAnsi="Arial" w:cs="Arial"/>
                <w:color w:val="343434"/>
                <w:sz w:val="35"/>
                <w:szCs w:val="35"/>
                <w:shd w:val="clear" w:color="auto" w:fill="FFFFFF"/>
              </w:rPr>
              <w:t>強化管理監督</w:t>
            </w:r>
            <w:r>
              <w:rPr>
                <w:rFonts w:ascii="Arial" w:hAnsi="Arial" w:cs="Arial"/>
                <w:color w:val="343434"/>
                <w:sz w:val="35"/>
                <w:szCs w:val="35"/>
              </w:rPr>
              <w:br/>
            </w:r>
            <w:r>
              <w:rPr>
                <w:rFonts w:ascii="Arial" w:hAnsi="Arial" w:cs="Arial"/>
                <w:color w:val="343434"/>
                <w:sz w:val="35"/>
                <w:szCs w:val="35"/>
                <w:shd w:val="clear" w:color="auto" w:fill="FFFFFF"/>
              </w:rPr>
              <w:t>各單位視同作業收容人經常協助機關職員辦理各種機械性、庶務性等簡易文書業務，各單位管理人員應注意資訊安全，避免視同作業收容人接觸公務機敏資料，並善盡監督管理之責，並適採必要之防處作為，以防範洩密情事發生。</w:t>
            </w:r>
          </w:p>
          <w:p w14:paraId="200C9043" w14:textId="177CC663" w:rsidR="00D67E39" w:rsidRDefault="000B7234" w:rsidP="000B7234">
            <w:pPr>
              <w:autoSpaceDE w:val="0"/>
              <w:autoSpaceDN w:val="0"/>
              <w:adjustRightInd w:val="0"/>
              <w:spacing w:line="460" w:lineRule="exact"/>
              <w:jc w:val="right"/>
              <w:rPr>
                <w:rFonts w:ascii="標楷體" w:eastAsia="標楷體" w:hAnsi="標楷體" w:cs="新細明體" w:hint="eastAsia"/>
                <w:color w:val="0000FF"/>
                <w:kern w:val="0"/>
                <w:sz w:val="28"/>
                <w:szCs w:val="28"/>
              </w:rPr>
            </w:pPr>
            <w:r w:rsidRPr="009E7DCC">
              <w:rPr>
                <w:rFonts w:ascii="標楷體" w:eastAsia="標楷體" w:hAnsi="標楷體" w:hint="eastAsia"/>
              </w:rPr>
              <w:t>資料來源：</w:t>
            </w:r>
            <w:r>
              <w:rPr>
                <w:rFonts w:ascii="標楷體" w:eastAsia="標楷體" w:hAnsi="標楷體" w:hint="eastAsia"/>
              </w:rPr>
              <w:t>雲縣縣稅務局</w:t>
            </w:r>
          </w:p>
          <w:p w14:paraId="62FC2A6B" w14:textId="534EF046" w:rsidR="00D67E39" w:rsidRPr="009849EE" w:rsidRDefault="00D67E39" w:rsidP="004A0A68">
            <w:pPr>
              <w:autoSpaceDE w:val="0"/>
              <w:autoSpaceDN w:val="0"/>
              <w:adjustRightInd w:val="0"/>
              <w:spacing w:line="460" w:lineRule="exact"/>
              <w:ind w:firstLineChars="1050" w:firstLine="2940"/>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9849EE">
              <w:rPr>
                <w:rFonts w:ascii="標楷體" w:eastAsia="標楷體" w:hAnsi="標楷體" w:cs="新細明體" w:hint="eastAsia"/>
                <w:color w:val="0000FF"/>
                <w:kern w:val="0"/>
                <w:sz w:val="28"/>
                <w:szCs w:val="28"/>
              </w:rPr>
              <w:t>雲林縣西螺鎮公所政風室</w:t>
            </w:r>
          </w:p>
        </w:tc>
      </w:tr>
    </w:tbl>
    <w:p w14:paraId="4B084A5A" w14:textId="77777777" w:rsidR="001F5788" w:rsidRPr="00D67E39" w:rsidRDefault="001F5788"/>
    <w:sectPr w:rsidR="001F5788" w:rsidRPr="00D67E39" w:rsidSect="00D67E39">
      <w:pgSz w:w="11906" w:h="16838"/>
      <w:pgMar w:top="1440" w:right="424"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39"/>
    <w:rsid w:val="000B7234"/>
    <w:rsid w:val="001F5788"/>
    <w:rsid w:val="00A375A6"/>
    <w:rsid w:val="00D67E39"/>
    <w:rsid w:val="00F83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A80A"/>
  <w15:chartTrackingRefBased/>
  <w15:docId w15:val="{CDD076B0-D550-46DF-9F0E-D11FD62A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E39"/>
    <w:pPr>
      <w:widowControl w:val="0"/>
    </w:pPr>
  </w:style>
  <w:style w:type="paragraph" w:styleId="1">
    <w:name w:val="heading 1"/>
    <w:basedOn w:val="a"/>
    <w:next w:val="a"/>
    <w:link w:val="10"/>
    <w:uiPriority w:val="9"/>
    <w:qFormat/>
    <w:rsid w:val="00D67E3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67E3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67E39"/>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D67E39"/>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D67E3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67E39"/>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D67E39"/>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67E39"/>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67E39"/>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7E39"/>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D67E39"/>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D67E39"/>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D67E39"/>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D67E39"/>
    <w:rPr>
      <w:rFonts w:eastAsiaTheme="majorEastAsia" w:cstheme="majorBidi"/>
      <w:color w:val="0F4761" w:themeColor="accent1" w:themeShade="BF"/>
    </w:rPr>
  </w:style>
  <w:style w:type="character" w:customStyle="1" w:styleId="60">
    <w:name w:val="標題 6 字元"/>
    <w:basedOn w:val="a0"/>
    <w:link w:val="6"/>
    <w:uiPriority w:val="9"/>
    <w:semiHidden/>
    <w:rsid w:val="00D67E39"/>
    <w:rPr>
      <w:rFonts w:eastAsiaTheme="majorEastAsia" w:cstheme="majorBidi"/>
      <w:color w:val="595959" w:themeColor="text1" w:themeTint="A6"/>
    </w:rPr>
  </w:style>
  <w:style w:type="character" w:customStyle="1" w:styleId="70">
    <w:name w:val="標題 7 字元"/>
    <w:basedOn w:val="a0"/>
    <w:link w:val="7"/>
    <w:uiPriority w:val="9"/>
    <w:semiHidden/>
    <w:rsid w:val="00D67E39"/>
    <w:rPr>
      <w:rFonts w:eastAsiaTheme="majorEastAsia" w:cstheme="majorBidi"/>
      <w:color w:val="595959" w:themeColor="text1" w:themeTint="A6"/>
    </w:rPr>
  </w:style>
  <w:style w:type="character" w:customStyle="1" w:styleId="80">
    <w:name w:val="標題 8 字元"/>
    <w:basedOn w:val="a0"/>
    <w:link w:val="8"/>
    <w:uiPriority w:val="9"/>
    <w:semiHidden/>
    <w:rsid w:val="00D67E39"/>
    <w:rPr>
      <w:rFonts w:eastAsiaTheme="majorEastAsia" w:cstheme="majorBidi"/>
      <w:color w:val="272727" w:themeColor="text1" w:themeTint="D8"/>
    </w:rPr>
  </w:style>
  <w:style w:type="character" w:customStyle="1" w:styleId="90">
    <w:name w:val="標題 9 字元"/>
    <w:basedOn w:val="a0"/>
    <w:link w:val="9"/>
    <w:uiPriority w:val="9"/>
    <w:semiHidden/>
    <w:rsid w:val="00D67E39"/>
    <w:rPr>
      <w:rFonts w:eastAsiaTheme="majorEastAsia" w:cstheme="majorBidi"/>
      <w:color w:val="272727" w:themeColor="text1" w:themeTint="D8"/>
    </w:rPr>
  </w:style>
  <w:style w:type="paragraph" w:styleId="a3">
    <w:name w:val="Title"/>
    <w:basedOn w:val="a"/>
    <w:next w:val="a"/>
    <w:link w:val="a4"/>
    <w:uiPriority w:val="10"/>
    <w:qFormat/>
    <w:rsid w:val="00D67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67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67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E39"/>
    <w:pPr>
      <w:spacing w:before="160"/>
      <w:jc w:val="center"/>
    </w:pPr>
    <w:rPr>
      <w:i/>
      <w:iCs/>
      <w:color w:val="404040" w:themeColor="text1" w:themeTint="BF"/>
    </w:rPr>
  </w:style>
  <w:style w:type="character" w:customStyle="1" w:styleId="a8">
    <w:name w:val="引文 字元"/>
    <w:basedOn w:val="a0"/>
    <w:link w:val="a7"/>
    <w:uiPriority w:val="29"/>
    <w:rsid w:val="00D67E39"/>
    <w:rPr>
      <w:i/>
      <w:iCs/>
      <w:color w:val="404040" w:themeColor="text1" w:themeTint="BF"/>
    </w:rPr>
  </w:style>
  <w:style w:type="paragraph" w:styleId="a9">
    <w:name w:val="List Paragraph"/>
    <w:basedOn w:val="a"/>
    <w:uiPriority w:val="34"/>
    <w:qFormat/>
    <w:rsid w:val="00D67E39"/>
    <w:pPr>
      <w:ind w:left="720"/>
      <w:contextualSpacing/>
    </w:pPr>
  </w:style>
  <w:style w:type="character" w:styleId="aa">
    <w:name w:val="Intense Emphasis"/>
    <w:basedOn w:val="a0"/>
    <w:uiPriority w:val="21"/>
    <w:qFormat/>
    <w:rsid w:val="00D67E39"/>
    <w:rPr>
      <w:i/>
      <w:iCs/>
      <w:color w:val="0F4761" w:themeColor="accent1" w:themeShade="BF"/>
    </w:rPr>
  </w:style>
  <w:style w:type="paragraph" w:styleId="ab">
    <w:name w:val="Intense Quote"/>
    <w:basedOn w:val="a"/>
    <w:next w:val="a"/>
    <w:link w:val="ac"/>
    <w:uiPriority w:val="30"/>
    <w:qFormat/>
    <w:rsid w:val="00D67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D67E39"/>
    <w:rPr>
      <w:i/>
      <w:iCs/>
      <w:color w:val="0F4761" w:themeColor="accent1" w:themeShade="BF"/>
    </w:rPr>
  </w:style>
  <w:style w:type="character" w:styleId="ad">
    <w:name w:val="Intense Reference"/>
    <w:basedOn w:val="a0"/>
    <w:uiPriority w:val="32"/>
    <w:qFormat/>
    <w:rsid w:val="00D67E39"/>
    <w:rPr>
      <w:b/>
      <w:bCs/>
      <w:smallCaps/>
      <w:color w:val="0F4761" w:themeColor="accent1" w:themeShade="BF"/>
      <w:spacing w:val="5"/>
    </w:rPr>
  </w:style>
  <w:style w:type="paragraph" w:styleId="Web">
    <w:name w:val="Normal (Web)"/>
    <w:basedOn w:val="a"/>
    <w:uiPriority w:val="99"/>
    <w:rsid w:val="00D67E39"/>
    <w:pPr>
      <w:widowControl/>
      <w:spacing w:before="100" w:beforeAutospacing="1" w:after="100" w:afterAutospacing="1" w:line="240" w:lineRule="auto"/>
    </w:pPr>
    <w:rPr>
      <w:rFonts w:ascii="新細明體" w:eastAsia="新細明體" w:hAnsi="新細明體" w:cs="新細明體"/>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使用者05</dc:creator>
  <cp:keywords/>
  <dc:description/>
  <cp:lastModifiedBy>使用者05</cp:lastModifiedBy>
  <cp:revision>1</cp:revision>
  <dcterms:created xsi:type="dcterms:W3CDTF">2025-01-03T00:47:00Z</dcterms:created>
  <dcterms:modified xsi:type="dcterms:W3CDTF">2025-01-03T01:28:00Z</dcterms:modified>
</cp:coreProperties>
</file>